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02" w:rsidRPr="00947202" w:rsidRDefault="00947202" w:rsidP="00947202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3636"/>
          <w:kern w:val="36"/>
          <w:sz w:val="28"/>
          <w:szCs w:val="28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color w:val="363636"/>
          <w:kern w:val="36"/>
          <w:sz w:val="28"/>
          <w:szCs w:val="28"/>
          <w:lang w:eastAsia="ru-RU"/>
        </w:rPr>
        <w:t>Пищевые волокна – важный компонент здорового питания</w:t>
      </w:r>
    </w:p>
    <w:p w:rsidR="00947202" w:rsidRPr="00947202" w:rsidRDefault="00947202" w:rsidP="00947202">
      <w:pPr>
        <w:shd w:val="clear" w:color="auto" w:fill="FFFFFF"/>
        <w:spacing w:after="600" w:line="285" w:lineRule="atLeast"/>
        <w:jc w:val="both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29 мая – Международный день здорового пищеварения.</w:t>
      </w:r>
    </w:p>
    <w:p w:rsidR="00947202" w:rsidRPr="00947202" w:rsidRDefault="00947202" w:rsidP="00947202">
      <w:pPr>
        <w:shd w:val="clear" w:color="auto" w:fill="FFFFFF"/>
        <w:spacing w:after="600" w:line="285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0325" cy="4648200"/>
            <wp:effectExtent l="19050" t="0" r="9525" b="0"/>
            <wp:docPr id="1" name="Рисунок 1" descr="Пищевые волокна – важный компонент здоров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щевые волокна – важный компонент здоров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064" cy="464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Пищевые волокна – компоненты пищи, которые наш организм не может полностью переварить, вследствие чего, этот вид углеводов – глюкозы и других простых сахаров – не используется организмом человека для энергетических целей.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Пищевые волокна представляют собой большую группу соединений, которые не относят к пищевым веществам, но, как установили ученые, они должны являться неотъемлемой частью повседневного питания человека. </w:t>
      </w:r>
    </w:p>
    <w:p w:rsidR="00947202" w:rsidRPr="00947202" w:rsidRDefault="00947202" w:rsidP="0094720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Для чего организму нужны пищевые волокна? 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Пищевые волокна наполняют желудок и таким образом способствуют возникновению чувства сытости, выделению пищеварительных соков и повышению усвоения пищи. Они также абсолютно необходимы для нормального функционирования печени, желчного пузыря, поджелудочной железы, кишечника, для предупреждения запоров, участвуют в удалении из организма многих продуктов обмена веществ, например холестерина, а также попадающих в организм с пищей и водой различных ядов – ртути, свинца и т.д.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Пищевые волокна – своего рода «корм» для полезных микроорганизмов кишечника, они поддерживают необходимый состав микрофлоры, без которой человеческий организм не может нормально существовать. 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Недостаточное содержание пищевых волокон в рационе сопровождается функциональными нарушениями желудочно-кишечного тракта, </w:t>
      </w:r>
      <w:proofErr w:type="spell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дисбактериозами</w:t>
      </w:r>
      <w:proofErr w:type="spell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, снижением функции иммунной системы, повышением риска развития </w:t>
      </w:r>
      <w:proofErr w:type="spellStart"/>
      <w:proofErr w:type="gram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развития</w:t>
      </w:r>
      <w:proofErr w:type="spellEnd"/>
      <w:proofErr w:type="gram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proofErr w:type="spell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сердечно-сосудистых</w:t>
      </w:r>
      <w:proofErr w:type="spell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заболеваний, ожирения, сахарного диабета второго типа, желчнокаменной болезни, некоторых онкологических заболеваний и др. </w:t>
      </w:r>
    </w:p>
    <w:p w:rsidR="00947202" w:rsidRPr="00947202" w:rsidRDefault="00947202" w:rsidP="0094720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Какие бывают пищевые волокна и где они содержатся?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Пищевые волокна подразделяют </w:t>
      </w:r>
      <w:proofErr w:type="gram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</w:t>
      </w:r>
      <w:proofErr w:type="gram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растворимые и нерастворимые. Растворимые пищевые волокна содержатся преимущественно в овощах, фруктах, бобовых; нерастворимые волокна – в зерновых продуктах. </w:t>
      </w:r>
    </w:p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proofErr w:type="gram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Растворимые пищевые волокна – пектины, гемицеллюлозы, камеди и т.д. –   обладают сорбционным эффектом, благодаря чему способствуют снижению уровня холестерина и глюкозы в крови, выводят из организма токсические вещества (свинец, ртуть, кобальт, кадмий, цинк, хром, никель и их соединения, радиоактивный стронций, цезий, цирконий, продукты обмена веществ.</w:t>
      </w:r>
      <w:proofErr w:type="gramEnd"/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Наиболее известный представитель растворимых пищевых волокон – пектин. </w:t>
      </w:r>
      <w:proofErr w:type="gram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Им богаты такие овощи и фрукты, как свекла, морковь, перец, тыква, баклажаны, яблоки, абрикосы, айва, вишня, сливы, груши, цитрусовые, ягоды.</w:t>
      </w:r>
      <w:proofErr w:type="gram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В том числе и по этой причине полезна морская капуста, содержащая, как и все бурые водоросли, растворимые пищевые волокна – </w:t>
      </w:r>
      <w:proofErr w:type="spell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альгинаты</w:t>
      </w:r>
      <w:proofErr w:type="spell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.</w:t>
      </w:r>
    </w:p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Нерастворимые пищевые волокна – клетчатка, целлюлоза и т.д. – хорошо удерживают воду, улучшают пищеварение, нормальную моторику кишечника, препятствует появлению запоров.</w:t>
      </w:r>
    </w:p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Долгое время пищевые волокна считали ненужным балластом и потому ученые придумали технологии от его избавления. В результате внедрения их в промышленное пищевое производство много лет тому назад появились «рафинированные» продукты – сахар, мука тонкого помола, осветленные фруктовые и овощные соки и др. В то время рафинированные продукты помогали человеку возместить потерю энергии из-за большого использования физической силы. </w:t>
      </w:r>
    </w:p>
    <w:p w:rsidR="00947202" w:rsidRPr="00947202" w:rsidRDefault="00947202" w:rsidP="00947202">
      <w:pPr>
        <w:shd w:val="clear" w:color="auto" w:fill="FFFFFF"/>
        <w:spacing w:line="37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Однако сегодня количество пищевых волокон – так называемых «балластных веществ» – в суточном питании человека имеет постоянную тенденцию к снижению. Человек в ХХ</w:t>
      </w:r>
      <w:proofErr w:type="gramStart"/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I</w:t>
      </w:r>
      <w:proofErr w:type="gramEnd"/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 xml:space="preserve"> веке потребляет балластных веществ почти в 2 раза меньше, чем он потреблял их даже в середине 50-х годов ХХ века. </w:t>
      </w:r>
    </w:p>
    <w:p w:rsidR="00947202" w:rsidRPr="00947202" w:rsidRDefault="00947202" w:rsidP="0094720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Сколько нужно потреблять пищевых волокон?</w:t>
      </w:r>
    </w:p>
    <w:p w:rsidR="00947202" w:rsidRPr="00947202" w:rsidRDefault="00947202" w:rsidP="009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 канонам здорового питания</w:t>
      </w: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shd w:val="clear" w:color="auto" w:fill="FFFFFF"/>
          <w:lang w:eastAsia="ru-RU"/>
        </w:rPr>
        <w:t xml:space="preserve"> поступление пищевых волокон с повседневным рационом должно составлять не менее 20 г. Потребление 14 г пищевых волокон на каждые 1000 ккал рациона питания обеспечивает снижение риска развития </w:t>
      </w:r>
      <w:proofErr w:type="spellStart"/>
      <w:proofErr w:type="gramStart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shd w:val="clear" w:color="auto" w:fill="FFFFFF"/>
          <w:lang w:eastAsia="ru-RU"/>
        </w:rPr>
        <w:t>сердечно-сосудистых</w:t>
      </w:r>
      <w:proofErr w:type="spellEnd"/>
      <w:proofErr w:type="gramEnd"/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shd w:val="clear" w:color="auto" w:fill="FFFFFF"/>
          <w:lang w:eastAsia="ru-RU"/>
        </w:rPr>
        <w:t xml:space="preserve"> заболеваний. В то же время </w:t>
      </w: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shd w:val="clear" w:color="auto" w:fill="FFFFFF"/>
          <w:lang w:eastAsia="ru-RU"/>
        </w:rPr>
        <w:lastRenderedPageBreak/>
        <w:t>в лечебных целях их количество может повышаться в диете до 40 г, но не должно превышать 60 г в день.</w:t>
      </w:r>
    </w:p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У лиц с избыточной массой тела и ожирением, ограничивающих в питании зерновые продукты и крупы, дефицит пищевых волокон должен восполняться за счет достаточного потребления овощей и фруктов. По рекомендациям Всемирной организации здравоохранения (ВОЗ), ежедневное потребление овощей и фруктов должно составлять не менее 400 г.</w:t>
      </w:r>
    </w:p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 целью восполнения дефицита потребления пищевых волокон ими обогащают пищевые продукты. Нерастворимые пищевые волокна добавляют в зерновые продукты – хлеб с отрубями, хлеб, изготовленный из цельного зерна. Растворимыми пищевыми волокнами, например, инулином, стимулирующим рост полезных микроорганизмов кишечника, обогащают молочные продукты (йогурты).</w:t>
      </w:r>
    </w:p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ВАЖНО ЗНАТЬ</w:t>
      </w:r>
    </w:p>
    <w:p w:rsidR="00947202" w:rsidRPr="00947202" w:rsidRDefault="00947202" w:rsidP="00947202">
      <w:pPr>
        <w:shd w:val="clear" w:color="auto" w:fill="FFFFFF"/>
        <w:spacing w:line="37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Большинство населения Земного шара съедает в день менее 20 граммов пищевых волокон, из которых 8-10 г обычно поступают за счет хлеба и других продуктов из злаков, около 2-3 г – за счет картофеля, 5-6 г – за счет овощей и лишь 1-2 г – дают фрукты и ягоды. Более низкий уровень поступления пищевых волокон приводит к заметному росту большого числа заболеваний. </w:t>
      </w:r>
    </w:p>
    <w:p w:rsidR="00947202" w:rsidRPr="00947202" w:rsidRDefault="00947202" w:rsidP="0094720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Источники пищевых волокон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Важнейшие источники пищевых волокон – продукты растительного происхождения. По уровню их содержания продукты можно разделить на группы с высоким, умеренным и низким  содержанием. В таблице приводятся сведения об основных источниках пищевых волокон. При выборе продукта следует учитывать не только абсолютное содержание пищевых волокон в 100 граммах продукта, но и энергетическую ценность этого продукта. </w:t>
      </w:r>
    </w:p>
    <w:p w:rsidR="00947202" w:rsidRPr="00947202" w:rsidRDefault="00947202" w:rsidP="00947202">
      <w:pPr>
        <w:shd w:val="clear" w:color="auto" w:fill="FFFFFF"/>
        <w:spacing w:after="240" w:line="37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ВАЖНО ЗНАТЬ</w:t>
      </w:r>
    </w:p>
    <w:p w:rsidR="00947202" w:rsidRPr="00947202" w:rsidRDefault="00947202" w:rsidP="00947202">
      <w:pPr>
        <w:shd w:val="clear" w:color="auto" w:fill="FFFFFF"/>
        <w:spacing w:line="37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 xml:space="preserve">Рекомендуемый </w:t>
      </w:r>
      <w:proofErr w:type="spellStart"/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>Роспотребнадзором</w:t>
      </w:r>
      <w:proofErr w:type="spellEnd"/>
      <w:r w:rsidRPr="00947202">
        <w:rPr>
          <w:rFonts w:ascii="Times New Roman" w:eastAsia="Times New Roman" w:hAnsi="Times New Roman" w:cs="Times New Roman"/>
          <w:b/>
          <w:bCs/>
          <w:i/>
          <w:iCs/>
          <w:color w:val="363636"/>
          <w:spacing w:val="-5"/>
          <w:sz w:val="24"/>
          <w:szCs w:val="24"/>
          <w:lang w:eastAsia="ru-RU"/>
        </w:rPr>
        <w:t xml:space="preserve"> уровень суточного потребления пищевых волокон в Российской Федерации для взрослых составляет 30 г.</w:t>
      </w:r>
    </w:p>
    <w:p w:rsidR="00947202" w:rsidRPr="00947202" w:rsidRDefault="00947202" w:rsidP="009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Содержан</w:t>
      </w:r>
      <w:r w:rsidRPr="00947202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  <w:lang w:eastAsia="ru-RU"/>
        </w:rPr>
        <w:t>ие пищевых волокон в популярных полезных продуктах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8"/>
        <w:gridCol w:w="1624"/>
        <w:gridCol w:w="2514"/>
        <w:gridCol w:w="3289"/>
      </w:tblGrid>
      <w:tr w:rsidR="00947202" w:rsidRPr="00947202" w:rsidTr="00947202">
        <w:tc>
          <w:tcPr>
            <w:tcW w:w="0" w:type="auto"/>
            <w:vMerge w:val="restart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 100 г продукта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пищевых волокон, </w:t>
            </w:r>
            <w:proofErr w:type="gramStart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100 ккал продукта</w:t>
            </w:r>
          </w:p>
        </w:tc>
      </w:tr>
      <w:tr w:rsidR="00947202" w:rsidRPr="00947202" w:rsidTr="00947202">
        <w:tc>
          <w:tcPr>
            <w:tcW w:w="0" w:type="auto"/>
            <w:vMerge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Пищевых волокон, </w:t>
            </w:r>
            <w:proofErr w:type="gramStart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Пшеничные отруби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из ржаной муки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бородинский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зерновой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Сухари из муки 2 </w:t>
            </w:r>
            <w:proofErr w:type="gramStart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из муки 2С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перловая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</w:t>
            </w:r>
            <w:proofErr w:type="spellStart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Сушки простые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 из муки 1С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пшеничная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из муки</w:t>
            </w:r>
            <w:proofErr w:type="gramStart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Орехи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 стручковая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брюссельская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Белокочанная капуста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Петрушка, укроп, салат, лук зеленый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отварная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Помидоры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жареные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 отварной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 черная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Киви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сушеные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Абрикосы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47202" w:rsidRPr="00947202" w:rsidTr="00947202"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47202" w:rsidRPr="00947202" w:rsidRDefault="00947202" w:rsidP="00947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</w:tbl>
    <w:p w:rsidR="00947202" w:rsidRPr="00947202" w:rsidRDefault="00947202" w:rsidP="00947202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94720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8F6DAC" w:rsidRPr="00947202" w:rsidRDefault="00947202" w:rsidP="00947202">
      <w:pPr>
        <w:jc w:val="both"/>
        <w:rPr>
          <w:rFonts w:ascii="Times New Roman" w:hAnsi="Times New Roman" w:cs="Times New Roman"/>
          <w:sz w:val="20"/>
          <w:szCs w:val="20"/>
        </w:rPr>
      </w:pPr>
      <w:r w:rsidRPr="00947202">
        <w:rPr>
          <w:rFonts w:ascii="Times New Roman" w:hAnsi="Times New Roman" w:cs="Times New Roman"/>
          <w:sz w:val="20"/>
          <w:szCs w:val="20"/>
        </w:rPr>
        <w:t>Источник: https://здоровое-питание</w:t>
      </w:r>
      <w:proofErr w:type="gramStart"/>
      <w:r w:rsidRPr="00947202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947202">
        <w:rPr>
          <w:rFonts w:ascii="Times New Roman" w:hAnsi="Times New Roman" w:cs="Times New Roman"/>
          <w:sz w:val="20"/>
          <w:szCs w:val="20"/>
        </w:rPr>
        <w:t>ф/</w:t>
      </w:r>
    </w:p>
    <w:sectPr w:rsidR="008F6DAC" w:rsidRPr="00947202" w:rsidSect="006420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202"/>
    <w:rsid w:val="006420EB"/>
    <w:rsid w:val="008F6DAC"/>
    <w:rsid w:val="00947202"/>
    <w:rsid w:val="00AE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AC"/>
  </w:style>
  <w:style w:type="paragraph" w:styleId="1">
    <w:name w:val="heading 1"/>
    <w:basedOn w:val="a"/>
    <w:link w:val="10"/>
    <w:uiPriority w:val="9"/>
    <w:qFormat/>
    <w:rsid w:val="00947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7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72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-articledate">
    <w:name w:val="z-article__date"/>
    <w:basedOn w:val="a"/>
    <w:rsid w:val="0094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er">
    <w:name w:val="counter"/>
    <w:basedOn w:val="a0"/>
    <w:rsid w:val="00947202"/>
  </w:style>
  <w:style w:type="character" w:customStyle="1" w:styleId="iblock-votecounter">
    <w:name w:val="iblock-vote__counter"/>
    <w:basedOn w:val="a0"/>
    <w:rsid w:val="00947202"/>
  </w:style>
  <w:style w:type="paragraph" w:styleId="a3">
    <w:name w:val="Normal (Web)"/>
    <w:basedOn w:val="a"/>
    <w:uiPriority w:val="99"/>
    <w:semiHidden/>
    <w:unhideWhenUsed/>
    <w:rsid w:val="0094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2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542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78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2022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24" w:space="17" w:color="85C600"/>
            <w:bottom w:val="none" w:sz="0" w:space="0" w:color="auto"/>
            <w:right w:val="none" w:sz="0" w:space="0" w:color="auto"/>
          </w:divBdr>
        </w:div>
        <w:div w:id="1701012953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24" w:space="17" w:color="85C600"/>
            <w:bottom w:val="none" w:sz="0" w:space="0" w:color="auto"/>
            <w:right w:val="none" w:sz="0" w:space="0" w:color="auto"/>
          </w:divBdr>
        </w:div>
        <w:div w:id="149267797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24" w:space="17" w:color="85C6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Liudmila</cp:lastModifiedBy>
  <cp:revision>6</cp:revision>
  <dcterms:created xsi:type="dcterms:W3CDTF">2022-05-29T16:06:00Z</dcterms:created>
  <dcterms:modified xsi:type="dcterms:W3CDTF">2022-05-29T16:09:00Z</dcterms:modified>
</cp:coreProperties>
</file>